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6D" w:rsidRDefault="00AF71C4">
      <w:r>
        <w:t>Proposed</w:t>
      </w:r>
      <w:r w:rsidR="00FF596D">
        <w:t xml:space="preserve"> option 3 wording that would be required to be changed within the taxi </w:t>
      </w:r>
      <w:r>
        <w:t>licensing</w:t>
      </w:r>
      <w:r w:rsidR="00FF596D">
        <w:t xml:space="preserve"> policy. </w:t>
      </w:r>
    </w:p>
    <w:p w:rsidR="00FF596D" w:rsidRDefault="00FF596D"/>
    <w:p w:rsidR="00FF596D" w:rsidRPr="00FF596D" w:rsidRDefault="00FF596D" w:rsidP="00FF596D">
      <w:pPr>
        <w:rPr>
          <w:rFonts w:ascii="Arial" w:hAnsi="Arial" w:cs="Arial"/>
          <w:b/>
        </w:rPr>
      </w:pPr>
      <w:r>
        <w:t xml:space="preserve">Option 2 - </w:t>
      </w:r>
      <w:r w:rsidRPr="00FF596D">
        <w:rPr>
          <w:rFonts w:ascii="Arial" w:hAnsi="Arial" w:cs="Arial"/>
          <w:b/>
        </w:rPr>
        <w:t xml:space="preserve">Reduce all vehicles to the same age. ( 4 and 8).  </w:t>
      </w:r>
    </w:p>
    <w:p w:rsidR="00513C2D" w:rsidRDefault="00513C2D"/>
    <w:p w:rsidR="00FF596D" w:rsidRDefault="00FF596D"/>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6.9 Vehicle Age Limits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operates an age policy in respect of licensed vehicles and since its introduction, the travelling public of South Ribble have benefitted from more reliable vehicles which are fitted with better safety features and are more environmentally friendly.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will where appropriate, issue Hackney Carriage Licences to vehicles which: </w:t>
      </w:r>
    </w:p>
    <w:p w:rsidR="00FF596D" w:rsidRPr="006C4BE5" w:rsidRDefault="00FF596D" w:rsidP="00FF596D">
      <w:pPr>
        <w:autoSpaceDE w:val="0"/>
        <w:autoSpaceDN w:val="0"/>
        <w:adjustRightInd w:val="0"/>
        <w:spacing w:after="18" w:line="240" w:lineRule="auto"/>
        <w:ind w:left="720"/>
        <w:rPr>
          <w:rFonts w:ascii="Arial" w:hAnsi="Arial" w:cs="Arial"/>
          <w:i/>
          <w:color w:val="000000"/>
        </w:rPr>
      </w:pPr>
      <w:r w:rsidRPr="006C4BE5">
        <w:rPr>
          <w:rFonts w:ascii="Arial" w:hAnsi="Arial" w:cs="Arial"/>
          <w:i/>
          <w:color w:val="000000"/>
        </w:rPr>
        <w:t xml:space="preserve">a) Are no older than 4 years, when first presented for licensing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Vehicles which have been continuously licenced by South Ribble, will no longer be eligible for renewal once they are 8 years old. </w:t>
      </w:r>
    </w:p>
    <w:p w:rsidR="00FF596D" w:rsidRPr="006C4BE5" w:rsidRDefault="00FF596D" w:rsidP="00FF596D">
      <w:pPr>
        <w:autoSpaceDE w:val="0"/>
        <w:autoSpaceDN w:val="0"/>
        <w:adjustRightInd w:val="0"/>
        <w:spacing w:after="0" w:line="240" w:lineRule="auto"/>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In order to ensure that the Council does not fetter its discretion, a vehicle proprietor retains the right to apply to licence a vehicle which falls outside the Council’s age criteria.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All such applications will be referred to the next scheduled General Licensing Committee for consideration.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Committee will take into account factors including, but not restricted to: </w:t>
      </w:r>
    </w:p>
    <w:p w:rsidR="00FF596D" w:rsidRPr="00427350" w:rsidRDefault="00FF596D" w:rsidP="00FF596D">
      <w:pPr>
        <w:pStyle w:val="ListParagraph"/>
        <w:numPr>
          <w:ilvl w:val="0"/>
          <w:numId w:val="1"/>
        </w:numPr>
        <w:autoSpaceDE w:val="0"/>
        <w:autoSpaceDN w:val="0"/>
        <w:adjustRightInd w:val="0"/>
        <w:spacing w:after="27" w:line="240" w:lineRule="auto"/>
        <w:rPr>
          <w:rFonts w:ascii="Arial" w:hAnsi="Arial" w:cs="Arial"/>
          <w:i/>
          <w:color w:val="000000"/>
        </w:rPr>
      </w:pPr>
      <w:r w:rsidRPr="00427350">
        <w:rPr>
          <w:rFonts w:ascii="Arial" w:hAnsi="Arial" w:cs="Arial"/>
          <w:i/>
          <w:color w:val="000000"/>
        </w:rPr>
        <w:t xml:space="preserve">The make and model of the vehicle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color w:val="000000"/>
        </w:rPr>
      </w:pPr>
      <w:r w:rsidRPr="00427350">
        <w:rPr>
          <w:rFonts w:ascii="Arial" w:hAnsi="Arial" w:cs="Arial"/>
          <w:i/>
          <w:color w:val="000000"/>
        </w:rPr>
        <w:t>The exceptional condition of the vehicle, including the bodywork and interior passenger accommodation</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The mileage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The service history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repairs undertaken throughout the </w:t>
      </w:r>
      <w:r w:rsidR="00AF71C4" w:rsidRPr="00427350">
        <w:rPr>
          <w:rFonts w:ascii="Arial" w:hAnsi="Arial" w:cs="Arial"/>
          <w:i/>
        </w:rPr>
        <w:t>vehicle’s</w:t>
      </w:r>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replacement parts fitted throughout the </w:t>
      </w:r>
      <w:r w:rsidR="00AF71C4" w:rsidRPr="00427350">
        <w:rPr>
          <w:rFonts w:ascii="Arial" w:hAnsi="Arial" w:cs="Arial"/>
          <w:i/>
        </w:rPr>
        <w:t>vehicle’s</w:t>
      </w:r>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Whether any particular contracts rely on the specific use of the vehicle. </w:t>
      </w:r>
    </w:p>
    <w:p w:rsidR="00FF596D" w:rsidRPr="006C4BE5" w:rsidRDefault="00FF596D" w:rsidP="00FF596D">
      <w:pPr>
        <w:autoSpaceDE w:val="0"/>
        <w:autoSpaceDN w:val="0"/>
        <w:adjustRightInd w:val="0"/>
        <w:spacing w:after="0" w:line="240" w:lineRule="auto"/>
        <w:rPr>
          <w:rFonts w:ascii="Calibri" w:hAnsi="Calibri" w:cs="Calibr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The Committee will not take into account the personal or financial circumstances of a proprietor when considering a departure from this policy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Each case will be determined on its own individual merits and any departures from this policy will be in exceptional circumstances only and will be recorded along with the reasons such a departure. Any departure from the policy will not create a precedent for future decisions.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Determination of the number of passengers which the vehicle will be licensed to carry will be the responsibility of the Licensing Officer on presentation of the vehicle at first inspection.</w:t>
      </w:r>
    </w:p>
    <w:p w:rsidR="00FF596D" w:rsidRDefault="00FF596D"/>
    <w:p w:rsidR="00FF596D" w:rsidRDefault="00FF596D"/>
    <w:p w:rsidR="00FF596D" w:rsidRDefault="00FF596D">
      <w:r>
        <w:lastRenderedPageBreak/>
        <w:t xml:space="preserve">Option 3. </w:t>
      </w: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6.9 Vehicle Age Limits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operates an age policy in respect of licensed vehicles and since its introduction, the travelling public of South Ribble have benefitted from more reliable vehicles which are fitted with better safety features and are more environmentally friendly.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Council will where appropriate, issue Hackney Carriage Licences to vehicles which: </w:t>
      </w:r>
    </w:p>
    <w:p w:rsidR="00FF596D" w:rsidRPr="006C4BE5" w:rsidRDefault="00FF596D" w:rsidP="00FF596D">
      <w:pPr>
        <w:autoSpaceDE w:val="0"/>
        <w:autoSpaceDN w:val="0"/>
        <w:adjustRightInd w:val="0"/>
        <w:spacing w:after="18" w:line="240" w:lineRule="auto"/>
        <w:ind w:left="720"/>
        <w:rPr>
          <w:rFonts w:ascii="Arial" w:hAnsi="Arial" w:cs="Arial"/>
          <w:i/>
          <w:color w:val="000000"/>
        </w:rPr>
      </w:pPr>
      <w:r w:rsidRPr="006C4BE5">
        <w:rPr>
          <w:rFonts w:ascii="Arial" w:hAnsi="Arial" w:cs="Arial"/>
          <w:i/>
          <w:color w:val="000000"/>
        </w:rPr>
        <w:t xml:space="preserve">a) Are no older than </w:t>
      </w:r>
      <w:r>
        <w:rPr>
          <w:rFonts w:ascii="Arial" w:hAnsi="Arial" w:cs="Arial"/>
          <w:i/>
          <w:color w:val="000000"/>
        </w:rPr>
        <w:t>5</w:t>
      </w:r>
      <w:r w:rsidRPr="006C4BE5">
        <w:rPr>
          <w:rFonts w:ascii="Arial" w:hAnsi="Arial" w:cs="Arial"/>
          <w:i/>
          <w:color w:val="000000"/>
        </w:rPr>
        <w:t xml:space="preserve"> years, when first presented for licensing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Vehicles which have been continuously licenced by South Ribble, will no longer be eligible for renewal once they are </w:t>
      </w:r>
      <w:r>
        <w:rPr>
          <w:rFonts w:ascii="Arial" w:hAnsi="Arial" w:cs="Arial"/>
          <w:i/>
          <w:color w:val="000000"/>
        </w:rPr>
        <w:t>10</w:t>
      </w:r>
      <w:r w:rsidRPr="006C4BE5">
        <w:rPr>
          <w:rFonts w:ascii="Arial" w:hAnsi="Arial" w:cs="Arial"/>
          <w:i/>
          <w:color w:val="000000"/>
        </w:rPr>
        <w:t xml:space="preserve"> years old. </w:t>
      </w:r>
    </w:p>
    <w:p w:rsidR="00FF596D" w:rsidRPr="006C4BE5" w:rsidRDefault="00FF596D" w:rsidP="00FF596D">
      <w:pPr>
        <w:autoSpaceDE w:val="0"/>
        <w:autoSpaceDN w:val="0"/>
        <w:adjustRightInd w:val="0"/>
        <w:spacing w:after="0" w:line="240" w:lineRule="auto"/>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In order to ensure that the Council does not fetter its discretion, a vehicle proprietor retains the right to apply to licence a vehicle which falls outside the Council’s age criteria.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All such applications will be referred to the next scheduled General Licensing Committee for consideration. </w:t>
      </w:r>
    </w:p>
    <w:p w:rsidR="00FF596D" w:rsidRPr="006C4BE5" w:rsidRDefault="00FF596D" w:rsidP="00FF596D">
      <w:pPr>
        <w:autoSpaceDE w:val="0"/>
        <w:autoSpaceDN w:val="0"/>
        <w:adjustRightInd w:val="0"/>
        <w:spacing w:after="0" w:line="240" w:lineRule="auto"/>
        <w:ind w:left="720"/>
        <w:rPr>
          <w:rFonts w:ascii="Arial" w:hAnsi="Arial" w:cs="Arial"/>
          <w:i/>
          <w:color w:val="000000"/>
        </w:rPr>
      </w:pPr>
    </w:p>
    <w:p w:rsidR="00FF596D" w:rsidRPr="006C4BE5" w:rsidRDefault="00FF596D" w:rsidP="00FF596D">
      <w:pPr>
        <w:autoSpaceDE w:val="0"/>
        <w:autoSpaceDN w:val="0"/>
        <w:adjustRightInd w:val="0"/>
        <w:spacing w:after="0" w:line="240" w:lineRule="auto"/>
        <w:ind w:left="720"/>
        <w:rPr>
          <w:rFonts w:ascii="Arial" w:hAnsi="Arial" w:cs="Arial"/>
          <w:i/>
          <w:color w:val="000000"/>
        </w:rPr>
      </w:pPr>
      <w:r w:rsidRPr="006C4BE5">
        <w:rPr>
          <w:rFonts w:ascii="Arial" w:hAnsi="Arial" w:cs="Arial"/>
          <w:i/>
          <w:color w:val="000000"/>
        </w:rPr>
        <w:t xml:space="preserve">The Committee will take into account factors including, but not restricted to: </w:t>
      </w:r>
    </w:p>
    <w:p w:rsidR="00FF596D" w:rsidRPr="00427350" w:rsidRDefault="00FF596D" w:rsidP="00FF596D">
      <w:pPr>
        <w:pStyle w:val="ListParagraph"/>
        <w:numPr>
          <w:ilvl w:val="0"/>
          <w:numId w:val="1"/>
        </w:numPr>
        <w:autoSpaceDE w:val="0"/>
        <w:autoSpaceDN w:val="0"/>
        <w:adjustRightInd w:val="0"/>
        <w:spacing w:after="27" w:line="240" w:lineRule="auto"/>
        <w:rPr>
          <w:rFonts w:ascii="Arial" w:hAnsi="Arial" w:cs="Arial"/>
          <w:i/>
          <w:color w:val="000000"/>
        </w:rPr>
      </w:pPr>
      <w:r w:rsidRPr="00427350">
        <w:rPr>
          <w:rFonts w:ascii="Arial" w:hAnsi="Arial" w:cs="Arial"/>
          <w:i/>
          <w:color w:val="000000"/>
        </w:rPr>
        <w:t xml:space="preserve">The make and model of the vehicle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color w:val="000000"/>
        </w:rPr>
      </w:pPr>
      <w:r w:rsidRPr="00427350">
        <w:rPr>
          <w:rFonts w:ascii="Arial" w:hAnsi="Arial" w:cs="Arial"/>
          <w:i/>
          <w:color w:val="000000"/>
        </w:rPr>
        <w:t>The exceptional condition of the vehicle, including the bodywork and interior passenger accommodation</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The mileage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The service history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repairs undertaken throughout the </w:t>
      </w:r>
      <w:r w:rsidR="00AF71C4" w:rsidRPr="00427350">
        <w:rPr>
          <w:rFonts w:ascii="Arial" w:hAnsi="Arial" w:cs="Arial"/>
          <w:i/>
        </w:rPr>
        <w:t>vehicle’s</w:t>
      </w:r>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30" w:line="240" w:lineRule="auto"/>
        <w:rPr>
          <w:rFonts w:ascii="Arial" w:hAnsi="Arial" w:cs="Arial"/>
          <w:i/>
        </w:rPr>
      </w:pPr>
      <w:r w:rsidRPr="00427350">
        <w:rPr>
          <w:rFonts w:ascii="Arial" w:hAnsi="Arial" w:cs="Arial"/>
          <w:i/>
        </w:rPr>
        <w:t xml:space="preserve">Details of all replacement parts fitted throughout the </w:t>
      </w:r>
      <w:r w:rsidR="00AF71C4" w:rsidRPr="00427350">
        <w:rPr>
          <w:rFonts w:ascii="Arial" w:hAnsi="Arial" w:cs="Arial"/>
          <w:i/>
        </w:rPr>
        <w:t>vehicle’s</w:t>
      </w:r>
      <w:bookmarkStart w:id="0" w:name="_GoBack"/>
      <w:bookmarkEnd w:id="0"/>
      <w:r w:rsidRPr="00427350">
        <w:rPr>
          <w:rFonts w:ascii="Arial" w:hAnsi="Arial" w:cs="Arial"/>
          <w:i/>
        </w:rPr>
        <w:t xml:space="preserve"> life </w:t>
      </w:r>
    </w:p>
    <w:p w:rsidR="00FF596D" w:rsidRPr="00427350" w:rsidRDefault="00FF596D" w:rsidP="00FF596D">
      <w:pPr>
        <w:pStyle w:val="ListParagraph"/>
        <w:numPr>
          <w:ilvl w:val="0"/>
          <w:numId w:val="1"/>
        </w:numPr>
        <w:autoSpaceDE w:val="0"/>
        <w:autoSpaceDN w:val="0"/>
        <w:adjustRightInd w:val="0"/>
        <w:spacing w:after="0" w:line="240" w:lineRule="auto"/>
        <w:rPr>
          <w:rFonts w:ascii="Arial" w:hAnsi="Arial" w:cs="Arial"/>
          <w:i/>
        </w:rPr>
      </w:pPr>
      <w:r w:rsidRPr="00427350">
        <w:rPr>
          <w:rFonts w:ascii="Arial" w:hAnsi="Arial" w:cs="Arial"/>
          <w:i/>
        </w:rPr>
        <w:t xml:space="preserve">Whether any particular contracts rely on the specific use of the vehicle. </w:t>
      </w:r>
    </w:p>
    <w:p w:rsidR="00FF596D" w:rsidRPr="006C4BE5" w:rsidRDefault="00FF596D" w:rsidP="00FF596D">
      <w:pPr>
        <w:autoSpaceDE w:val="0"/>
        <w:autoSpaceDN w:val="0"/>
        <w:adjustRightInd w:val="0"/>
        <w:spacing w:after="0" w:line="240" w:lineRule="auto"/>
        <w:rPr>
          <w:rFonts w:ascii="Calibri" w:hAnsi="Calibri" w:cs="Calibr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The Committee will not take into account the personal or financial circumstances of a proprietor when considering a departure from this policy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 xml:space="preserve">Each case will be determined on its own individual merits and any departures from this policy will be in exceptional circumstances only and will be recorded along with the reasons such a departure. Any departure from the policy will not create a precedent for future decisions. </w:t>
      </w:r>
    </w:p>
    <w:p w:rsidR="00FF596D" w:rsidRPr="006C4BE5" w:rsidRDefault="00FF596D" w:rsidP="00FF596D">
      <w:pPr>
        <w:autoSpaceDE w:val="0"/>
        <w:autoSpaceDN w:val="0"/>
        <w:adjustRightInd w:val="0"/>
        <w:spacing w:after="0" w:line="240" w:lineRule="auto"/>
        <w:ind w:left="360"/>
        <w:rPr>
          <w:rFonts w:ascii="Arial" w:hAnsi="Arial" w:cs="Arial"/>
          <w:i/>
        </w:rPr>
      </w:pPr>
    </w:p>
    <w:p w:rsidR="00FF596D" w:rsidRPr="00427350" w:rsidRDefault="00FF596D" w:rsidP="00FF596D">
      <w:pPr>
        <w:autoSpaceDE w:val="0"/>
        <w:autoSpaceDN w:val="0"/>
        <w:adjustRightInd w:val="0"/>
        <w:spacing w:after="0" w:line="240" w:lineRule="auto"/>
        <w:ind w:left="360"/>
        <w:rPr>
          <w:rFonts w:ascii="Arial" w:hAnsi="Arial" w:cs="Arial"/>
          <w:i/>
        </w:rPr>
      </w:pPr>
      <w:r w:rsidRPr="006C4BE5">
        <w:rPr>
          <w:rFonts w:ascii="Arial" w:hAnsi="Arial" w:cs="Arial"/>
          <w:i/>
        </w:rPr>
        <w:t>Determination of the number of passengers which the vehicle will be licensed to carry will be the responsibility of the Licensing Officer on presentation of the vehicle at first inspection.</w:t>
      </w:r>
    </w:p>
    <w:p w:rsidR="00FF596D" w:rsidRDefault="00FF596D" w:rsidP="00FF596D"/>
    <w:p w:rsidR="00FF596D" w:rsidRDefault="00FF596D" w:rsidP="00FF596D"/>
    <w:p w:rsidR="00FF596D" w:rsidRDefault="00FF596D"/>
    <w:p w:rsidR="00FF596D" w:rsidRDefault="00FF596D"/>
    <w:sectPr w:rsidR="00FF5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3712"/>
    <w:multiLevelType w:val="hybridMultilevel"/>
    <w:tmpl w:val="CA6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77A1C"/>
    <w:multiLevelType w:val="hybridMultilevel"/>
    <w:tmpl w:val="54F6B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6D"/>
    <w:rsid w:val="00513C2D"/>
    <w:rsid w:val="00AF71C4"/>
    <w:rsid w:val="00FF5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1E34"/>
  <w15:chartTrackingRefBased/>
  <w15:docId w15:val="{F95DDCB0-E83C-4A9A-9739-1F08F023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Ward</dc:creator>
  <cp:keywords/>
  <dc:description/>
  <cp:lastModifiedBy>Christopher Ward</cp:lastModifiedBy>
  <cp:revision>3</cp:revision>
  <dcterms:created xsi:type="dcterms:W3CDTF">2021-11-19T11:27:00Z</dcterms:created>
  <dcterms:modified xsi:type="dcterms:W3CDTF">2021-11-26T09:58:00Z</dcterms:modified>
</cp:coreProperties>
</file>